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018" w:rsidRPr="00AB2018" w:rsidRDefault="00AB2018" w:rsidP="00AB2018">
      <w:pPr>
        <w:rPr>
          <w:rFonts w:ascii="Garamond" w:hAnsi="Garamond"/>
          <w:b/>
          <w:color w:val="auto"/>
          <w:sz w:val="32"/>
          <w:szCs w:val="32"/>
          <w:u w:val="single"/>
        </w:rPr>
      </w:pPr>
      <w:r w:rsidRPr="00AB2018">
        <w:rPr>
          <w:rFonts w:ascii="Garamond" w:hAnsi="Garamond"/>
          <w:b/>
          <w:color w:val="auto"/>
          <w:sz w:val="32"/>
          <w:szCs w:val="32"/>
          <w:u w:val="single"/>
        </w:rPr>
        <w:t xml:space="preserve">от  14.12.2010  </w:t>
      </w:r>
    </w:p>
    <w:p w:rsidR="00AB2018" w:rsidRDefault="00AB2018" w:rsidP="00AB2018">
      <w:pPr>
        <w:jc w:val="center"/>
        <w:rPr>
          <w:rFonts w:ascii="Garamond" w:hAnsi="Garamond"/>
          <w:b/>
        </w:rPr>
      </w:pPr>
    </w:p>
    <w:p w:rsidR="00AB2018" w:rsidRDefault="00AB2018" w:rsidP="00AB2018">
      <w:pPr>
        <w:jc w:val="center"/>
        <w:rPr>
          <w:rFonts w:ascii="Garamond" w:hAnsi="Garamond"/>
          <w:b/>
        </w:rPr>
      </w:pPr>
    </w:p>
    <w:p w:rsidR="00AB2018" w:rsidRPr="00BD62FD" w:rsidRDefault="00AB2018" w:rsidP="00AB2018">
      <w:pPr>
        <w:jc w:val="center"/>
        <w:rPr>
          <w:rFonts w:ascii="Garamond" w:hAnsi="Garamond"/>
          <w:b/>
        </w:rPr>
      </w:pPr>
    </w:p>
    <w:p w:rsidR="00AB2018" w:rsidRPr="00EB551C" w:rsidRDefault="00AB2018" w:rsidP="00AB2018">
      <w:pPr>
        <w:jc w:val="center"/>
        <w:rPr>
          <w:rFonts w:ascii="Garamond" w:hAnsi="Garamond"/>
          <w:b/>
          <w:color w:val="auto"/>
          <w:sz w:val="32"/>
          <w:szCs w:val="32"/>
        </w:rPr>
      </w:pPr>
      <w:r w:rsidRPr="00EB551C">
        <w:rPr>
          <w:rFonts w:ascii="Garamond" w:hAnsi="Garamond"/>
          <w:b/>
          <w:color w:val="auto"/>
          <w:sz w:val="32"/>
          <w:szCs w:val="32"/>
        </w:rPr>
        <w:t>Уважаемый  Потребитель!</w:t>
      </w:r>
    </w:p>
    <w:p w:rsidR="00AB2018" w:rsidRPr="00EB551C" w:rsidRDefault="00AB2018" w:rsidP="00AB2018">
      <w:pPr>
        <w:jc w:val="center"/>
        <w:rPr>
          <w:rFonts w:ascii="Garamond" w:hAnsi="Garamond"/>
          <w:b/>
          <w:color w:val="auto"/>
        </w:rPr>
      </w:pPr>
    </w:p>
    <w:p w:rsidR="00AB2018" w:rsidRPr="00EB551C" w:rsidRDefault="00AB2018" w:rsidP="00AB2018">
      <w:pPr>
        <w:ind w:firstLine="720"/>
        <w:jc w:val="both"/>
        <w:rPr>
          <w:rFonts w:ascii="Garamond" w:hAnsi="Garamond"/>
          <w:b/>
          <w:color w:val="auto"/>
          <w:sz w:val="28"/>
          <w:szCs w:val="28"/>
        </w:rPr>
      </w:pPr>
      <w:proofErr w:type="gramStart"/>
      <w:r>
        <w:rPr>
          <w:rFonts w:ascii="Garamond" w:hAnsi="Garamond"/>
          <w:b/>
          <w:color w:val="FF0000"/>
          <w:sz w:val="28"/>
          <w:szCs w:val="28"/>
        </w:rPr>
        <w:t>О</w:t>
      </w:r>
      <w:r w:rsidRPr="00966176">
        <w:rPr>
          <w:rFonts w:ascii="Garamond" w:hAnsi="Garamond"/>
          <w:b/>
          <w:color w:val="FF0000"/>
          <w:sz w:val="28"/>
          <w:szCs w:val="28"/>
        </w:rPr>
        <w:t>бращаем Ваше внимание, что с 01 января 2011 года расчет за весь объем приобретенной электрической энергии</w:t>
      </w:r>
      <w:r>
        <w:rPr>
          <w:rFonts w:ascii="Garamond" w:hAnsi="Garamond"/>
          <w:b/>
          <w:color w:val="FF0000"/>
          <w:sz w:val="28"/>
          <w:szCs w:val="28"/>
        </w:rPr>
        <w:t xml:space="preserve"> (за исключением объема электроэнергии (мощности) поставляемого населению и приравненным к нему категориям потребителей)</w:t>
      </w:r>
      <w:r w:rsidRPr="00966176">
        <w:rPr>
          <w:rFonts w:ascii="Garamond" w:hAnsi="Garamond"/>
          <w:b/>
          <w:color w:val="FF0000"/>
          <w:sz w:val="28"/>
          <w:szCs w:val="28"/>
        </w:rPr>
        <w:t xml:space="preserve"> будет производиться по свободным (нерегулируемым) ценам</w:t>
      </w:r>
      <w:r w:rsidRPr="00966176">
        <w:rPr>
          <w:rFonts w:ascii="Garamond" w:hAnsi="Garamond"/>
          <w:b/>
          <w:sz w:val="28"/>
          <w:szCs w:val="28"/>
        </w:rPr>
        <w:t xml:space="preserve"> </w:t>
      </w:r>
      <w:r w:rsidRPr="00EB551C">
        <w:rPr>
          <w:rFonts w:ascii="Garamond" w:hAnsi="Garamond"/>
          <w:b/>
          <w:color w:val="auto"/>
          <w:sz w:val="28"/>
          <w:szCs w:val="28"/>
        </w:rPr>
        <w:t xml:space="preserve">(Федеральный закон от 26.03.2003 № 35-ФЗ (п.2 статьи 40) в ред. Федерального закона от 26.07.2010, № 187-ФЗ).        </w:t>
      </w:r>
      <w:proofErr w:type="gramEnd"/>
    </w:p>
    <w:p w:rsidR="00AB2018" w:rsidRDefault="00AB2018" w:rsidP="00AB2018">
      <w:pPr>
        <w:jc w:val="right"/>
        <w:rPr>
          <w:rFonts w:ascii="Garamond" w:hAnsi="Garamond"/>
          <w:color w:val="auto"/>
          <w:sz w:val="28"/>
          <w:szCs w:val="28"/>
        </w:rPr>
      </w:pPr>
    </w:p>
    <w:p w:rsidR="00AB2018" w:rsidRDefault="00AB2018" w:rsidP="00AB2018">
      <w:pPr>
        <w:jc w:val="right"/>
        <w:rPr>
          <w:rFonts w:ascii="Garamond" w:hAnsi="Garamond"/>
          <w:color w:val="auto"/>
          <w:sz w:val="28"/>
          <w:szCs w:val="28"/>
        </w:rPr>
      </w:pPr>
    </w:p>
    <w:p w:rsidR="00AB2018" w:rsidRPr="00EB551C" w:rsidRDefault="00AB2018" w:rsidP="00AB2018">
      <w:pPr>
        <w:jc w:val="right"/>
        <w:rPr>
          <w:rFonts w:ascii="Garamond" w:hAnsi="Garamond"/>
          <w:color w:val="auto"/>
          <w:sz w:val="28"/>
          <w:szCs w:val="28"/>
        </w:rPr>
      </w:pPr>
    </w:p>
    <w:p w:rsidR="00AB2018" w:rsidRPr="00EB551C" w:rsidRDefault="00AB2018" w:rsidP="00AB2018">
      <w:pPr>
        <w:jc w:val="right"/>
        <w:rPr>
          <w:rFonts w:ascii="Garamond" w:hAnsi="Garamond"/>
          <w:color w:val="auto"/>
          <w:sz w:val="28"/>
          <w:szCs w:val="28"/>
        </w:rPr>
      </w:pPr>
      <w:r w:rsidRPr="00EB551C">
        <w:rPr>
          <w:rFonts w:ascii="Garamond" w:hAnsi="Garamond"/>
          <w:color w:val="auto"/>
          <w:sz w:val="28"/>
          <w:szCs w:val="28"/>
        </w:rPr>
        <w:t>Администрация  ООО «Энергосбыт»</w:t>
      </w:r>
    </w:p>
    <w:p w:rsidR="00AB2018" w:rsidRDefault="00AB2018" w:rsidP="00AB2018">
      <w:pPr>
        <w:jc w:val="center"/>
        <w:rPr>
          <w:rFonts w:ascii="Garamond" w:hAnsi="Garamond"/>
          <w:b/>
          <w:color w:val="auto"/>
          <w:sz w:val="28"/>
          <w:szCs w:val="28"/>
        </w:rPr>
      </w:pPr>
    </w:p>
    <w:p w:rsidR="00AB2018" w:rsidRDefault="00AB2018" w:rsidP="00AB2018">
      <w:pPr>
        <w:jc w:val="center"/>
        <w:rPr>
          <w:rFonts w:ascii="Garamond" w:hAnsi="Garamond"/>
          <w:b/>
          <w:color w:val="auto"/>
          <w:sz w:val="28"/>
          <w:szCs w:val="28"/>
        </w:rPr>
      </w:pPr>
      <w:r>
        <w:rPr>
          <w:rFonts w:ascii="Garamond" w:hAnsi="Garamond"/>
          <w:b/>
          <w:color w:val="auto"/>
          <w:sz w:val="28"/>
          <w:szCs w:val="28"/>
        </w:rPr>
        <w:t>__________________________________________________________________</w:t>
      </w:r>
    </w:p>
    <w:p w:rsidR="00AB2018" w:rsidRDefault="00AB2018" w:rsidP="00AB2018">
      <w:pPr>
        <w:jc w:val="center"/>
        <w:rPr>
          <w:rFonts w:ascii="Garamond" w:hAnsi="Garamond"/>
          <w:b/>
          <w:color w:val="auto"/>
          <w:sz w:val="28"/>
          <w:szCs w:val="28"/>
        </w:rPr>
      </w:pPr>
    </w:p>
    <w:p w:rsidR="00AB2018" w:rsidRPr="00EB551C" w:rsidRDefault="00AB2018" w:rsidP="00AB2018">
      <w:pPr>
        <w:jc w:val="center"/>
        <w:rPr>
          <w:rFonts w:ascii="Garamond" w:hAnsi="Garamond"/>
          <w:b/>
          <w:color w:val="auto"/>
          <w:sz w:val="28"/>
          <w:szCs w:val="28"/>
        </w:rPr>
      </w:pPr>
    </w:p>
    <w:p w:rsidR="00AB2018" w:rsidRPr="007118EC" w:rsidRDefault="00AB2018" w:rsidP="00AB2018">
      <w:pPr>
        <w:rPr>
          <w:rFonts w:ascii="Garamond" w:hAnsi="Garamond"/>
          <w:b/>
          <w:color w:val="auto"/>
          <w:sz w:val="32"/>
          <w:szCs w:val="32"/>
          <w:u w:val="single"/>
        </w:rPr>
      </w:pPr>
      <w:r w:rsidRPr="007118EC">
        <w:rPr>
          <w:rFonts w:ascii="Garamond" w:hAnsi="Garamond"/>
          <w:b/>
          <w:color w:val="auto"/>
          <w:sz w:val="32"/>
          <w:szCs w:val="32"/>
          <w:u w:val="single"/>
        </w:rPr>
        <w:t xml:space="preserve">от  28.01.2011  </w:t>
      </w:r>
    </w:p>
    <w:p w:rsidR="00AB2018" w:rsidRDefault="00AB2018" w:rsidP="00AB2018">
      <w:pPr>
        <w:jc w:val="center"/>
        <w:rPr>
          <w:rFonts w:ascii="Garamond" w:hAnsi="Garamond"/>
          <w:b/>
        </w:rPr>
      </w:pPr>
    </w:p>
    <w:p w:rsidR="00AB2018" w:rsidRDefault="00AB2018" w:rsidP="00AB2018">
      <w:pPr>
        <w:jc w:val="center"/>
        <w:rPr>
          <w:rFonts w:ascii="Garamond" w:hAnsi="Garamond"/>
          <w:b/>
        </w:rPr>
      </w:pPr>
    </w:p>
    <w:p w:rsidR="00AB2018" w:rsidRPr="00BD62FD" w:rsidRDefault="00AB2018" w:rsidP="00AB2018">
      <w:pPr>
        <w:jc w:val="center"/>
        <w:rPr>
          <w:rFonts w:ascii="Garamond" w:hAnsi="Garamond"/>
          <w:b/>
        </w:rPr>
      </w:pPr>
    </w:p>
    <w:p w:rsidR="00AB2018" w:rsidRPr="00EB551C" w:rsidRDefault="00AB2018" w:rsidP="00AB2018">
      <w:pPr>
        <w:jc w:val="center"/>
        <w:rPr>
          <w:rFonts w:ascii="Garamond" w:hAnsi="Garamond"/>
          <w:b/>
          <w:color w:val="auto"/>
          <w:sz w:val="32"/>
          <w:szCs w:val="32"/>
        </w:rPr>
      </w:pPr>
      <w:r w:rsidRPr="00EB551C">
        <w:rPr>
          <w:rFonts w:ascii="Garamond" w:hAnsi="Garamond"/>
          <w:b/>
          <w:color w:val="auto"/>
          <w:sz w:val="32"/>
          <w:szCs w:val="32"/>
        </w:rPr>
        <w:t>Уважаемый  Потребитель!</w:t>
      </w:r>
    </w:p>
    <w:p w:rsidR="00AB2018" w:rsidRPr="00EB551C" w:rsidRDefault="00AB2018" w:rsidP="00AB2018">
      <w:pPr>
        <w:jc w:val="center"/>
        <w:rPr>
          <w:rFonts w:ascii="Garamond" w:hAnsi="Garamond"/>
          <w:b/>
          <w:color w:val="auto"/>
        </w:rPr>
      </w:pPr>
    </w:p>
    <w:p w:rsidR="00AB2018" w:rsidRPr="00EB551C" w:rsidRDefault="00AB2018" w:rsidP="00AB2018">
      <w:pPr>
        <w:ind w:firstLine="720"/>
        <w:jc w:val="both"/>
        <w:rPr>
          <w:rFonts w:ascii="Garamond" w:hAnsi="Garamond"/>
          <w:b/>
          <w:color w:val="auto"/>
          <w:sz w:val="28"/>
          <w:szCs w:val="28"/>
        </w:rPr>
      </w:pPr>
      <w:r w:rsidRPr="00EB551C">
        <w:rPr>
          <w:rFonts w:ascii="Garamond" w:hAnsi="Garamond"/>
          <w:b/>
          <w:color w:val="auto"/>
          <w:sz w:val="28"/>
          <w:szCs w:val="28"/>
        </w:rPr>
        <w:t xml:space="preserve">Средневзвешенные свободные (нерегулируемые) цены электрической энергии (мощности) на оптовом рынке за январь 2011г. будут опубликованы коммерческим оператором торговой системы оптового рынка не позднее 25 февраля 2011г. На основании  данных цен, Гарантирующим Поставщиком (ОАО «Мордовская </w:t>
      </w:r>
      <w:proofErr w:type="spellStart"/>
      <w:r w:rsidRPr="00EB551C">
        <w:rPr>
          <w:rFonts w:ascii="Garamond" w:hAnsi="Garamond"/>
          <w:b/>
          <w:color w:val="auto"/>
          <w:sz w:val="28"/>
          <w:szCs w:val="28"/>
        </w:rPr>
        <w:t>энергосбытовая</w:t>
      </w:r>
      <w:proofErr w:type="spellEnd"/>
      <w:r w:rsidRPr="00EB551C">
        <w:rPr>
          <w:rFonts w:ascii="Garamond" w:hAnsi="Garamond"/>
          <w:b/>
          <w:color w:val="auto"/>
          <w:sz w:val="28"/>
          <w:szCs w:val="28"/>
        </w:rPr>
        <w:t xml:space="preserve"> компания») рассчитываются предельные уровни нерегулируемых (свободных) цен на розничном рынке, соответственно на основе данных Гарантирующего Поставщика (ОАО «Мордовская </w:t>
      </w:r>
      <w:proofErr w:type="spellStart"/>
      <w:r w:rsidRPr="00EB551C">
        <w:rPr>
          <w:rFonts w:ascii="Garamond" w:hAnsi="Garamond"/>
          <w:b/>
          <w:color w:val="auto"/>
          <w:sz w:val="28"/>
          <w:szCs w:val="28"/>
        </w:rPr>
        <w:t>энергосбытовая</w:t>
      </w:r>
      <w:proofErr w:type="spellEnd"/>
      <w:r w:rsidRPr="00EB551C">
        <w:rPr>
          <w:rFonts w:ascii="Garamond" w:hAnsi="Garamond"/>
          <w:b/>
          <w:color w:val="auto"/>
          <w:sz w:val="28"/>
          <w:szCs w:val="28"/>
        </w:rPr>
        <w:t xml:space="preserve"> компания»), ООО «Энергосбыт» рассчитывает нерегулируемые (свободные) цены для своего конечного потребителя по каждой группе.</w:t>
      </w:r>
    </w:p>
    <w:p w:rsidR="00AB2018" w:rsidRPr="00EB551C" w:rsidRDefault="00AB2018" w:rsidP="00AB2018">
      <w:pPr>
        <w:ind w:firstLine="720"/>
        <w:jc w:val="both"/>
        <w:rPr>
          <w:rFonts w:ascii="Garamond" w:hAnsi="Garamond"/>
          <w:b/>
          <w:color w:val="auto"/>
          <w:sz w:val="28"/>
          <w:szCs w:val="28"/>
        </w:rPr>
      </w:pPr>
      <w:r w:rsidRPr="00EB551C">
        <w:rPr>
          <w:rFonts w:ascii="Garamond" w:hAnsi="Garamond"/>
          <w:b/>
          <w:color w:val="auto"/>
          <w:sz w:val="28"/>
          <w:szCs w:val="28"/>
        </w:rPr>
        <w:t xml:space="preserve">Поскольку предельные уровни нерегулируемых (свободных) цен  за январь 2011г. не опубликованы в срок, расчет за январь 2011г. ООО «Энергосбыт» будет произведен  исходя из предварительных (прогнозных) цен. Окончательный перерасчет за январь 2011г. для потребителей ООО «Энергосбыт» будет произведен в </w:t>
      </w:r>
      <w:proofErr w:type="gramStart"/>
      <w:r w:rsidRPr="00EB551C">
        <w:rPr>
          <w:rFonts w:ascii="Garamond" w:hAnsi="Garamond"/>
          <w:b/>
          <w:color w:val="auto"/>
          <w:sz w:val="28"/>
          <w:szCs w:val="28"/>
        </w:rPr>
        <w:t>счет-фактуре</w:t>
      </w:r>
      <w:proofErr w:type="gramEnd"/>
      <w:r w:rsidRPr="00EB551C">
        <w:rPr>
          <w:rFonts w:ascii="Garamond" w:hAnsi="Garamond"/>
          <w:b/>
          <w:color w:val="auto"/>
          <w:sz w:val="28"/>
          <w:szCs w:val="28"/>
        </w:rPr>
        <w:t xml:space="preserve"> за февраль 2011г. </w:t>
      </w:r>
    </w:p>
    <w:p w:rsidR="00AB2018" w:rsidRDefault="00AB2018" w:rsidP="00AB2018">
      <w:pPr>
        <w:jc w:val="right"/>
        <w:rPr>
          <w:rFonts w:ascii="Garamond" w:hAnsi="Garamond"/>
          <w:color w:val="auto"/>
          <w:sz w:val="28"/>
          <w:szCs w:val="28"/>
        </w:rPr>
      </w:pPr>
    </w:p>
    <w:p w:rsidR="00AB2018" w:rsidRDefault="00AB2018" w:rsidP="00AB2018">
      <w:pPr>
        <w:jc w:val="right"/>
        <w:rPr>
          <w:rFonts w:ascii="Garamond" w:hAnsi="Garamond"/>
          <w:color w:val="auto"/>
          <w:sz w:val="28"/>
          <w:szCs w:val="28"/>
        </w:rPr>
      </w:pPr>
    </w:p>
    <w:p w:rsidR="00AB2018" w:rsidRPr="00EB551C" w:rsidRDefault="00AB2018" w:rsidP="00AB2018">
      <w:pPr>
        <w:jc w:val="right"/>
        <w:rPr>
          <w:rFonts w:ascii="Garamond" w:hAnsi="Garamond"/>
          <w:color w:val="auto"/>
          <w:sz w:val="28"/>
          <w:szCs w:val="28"/>
        </w:rPr>
      </w:pPr>
    </w:p>
    <w:p w:rsidR="00AB2018" w:rsidRPr="00EB551C" w:rsidRDefault="00AB2018" w:rsidP="00AB2018">
      <w:pPr>
        <w:jc w:val="right"/>
        <w:rPr>
          <w:rFonts w:ascii="Garamond" w:hAnsi="Garamond"/>
          <w:color w:val="auto"/>
          <w:sz w:val="28"/>
          <w:szCs w:val="28"/>
        </w:rPr>
      </w:pPr>
      <w:r w:rsidRPr="00EB551C">
        <w:rPr>
          <w:rFonts w:ascii="Garamond" w:hAnsi="Garamond"/>
          <w:color w:val="auto"/>
          <w:sz w:val="28"/>
          <w:szCs w:val="28"/>
        </w:rPr>
        <w:t>Администрация  ООО «Энергосбыт»</w:t>
      </w:r>
    </w:p>
    <w:p w:rsidR="007118EC" w:rsidRPr="007118EC" w:rsidRDefault="007118EC" w:rsidP="007118EC">
      <w:pPr>
        <w:rPr>
          <w:rFonts w:ascii="Garamond" w:hAnsi="Garamond"/>
          <w:b/>
          <w:color w:val="auto"/>
          <w:sz w:val="32"/>
          <w:szCs w:val="32"/>
          <w:u w:val="single"/>
        </w:rPr>
      </w:pPr>
      <w:r w:rsidRPr="007118EC">
        <w:rPr>
          <w:rFonts w:ascii="Garamond" w:hAnsi="Garamond"/>
          <w:b/>
          <w:color w:val="auto"/>
          <w:sz w:val="32"/>
          <w:szCs w:val="32"/>
          <w:u w:val="single"/>
        </w:rPr>
        <w:lastRenderedPageBreak/>
        <w:t>от  25.02.2011</w:t>
      </w:r>
    </w:p>
    <w:p w:rsidR="007118EC" w:rsidRPr="00F8535F" w:rsidRDefault="007118EC" w:rsidP="007118EC">
      <w:pPr>
        <w:jc w:val="center"/>
        <w:rPr>
          <w:rFonts w:ascii="Garamond" w:hAnsi="Garamond"/>
          <w:b/>
          <w:sz w:val="28"/>
          <w:szCs w:val="28"/>
        </w:rPr>
      </w:pPr>
    </w:p>
    <w:p w:rsidR="007118EC" w:rsidRPr="00F8535F" w:rsidRDefault="007118EC" w:rsidP="007118EC">
      <w:pPr>
        <w:jc w:val="center"/>
        <w:rPr>
          <w:rFonts w:ascii="Garamond" w:hAnsi="Garamond"/>
          <w:b/>
          <w:color w:val="auto"/>
          <w:sz w:val="28"/>
          <w:szCs w:val="28"/>
        </w:rPr>
      </w:pPr>
    </w:p>
    <w:p w:rsidR="007118EC" w:rsidRPr="00F8535F" w:rsidRDefault="007118EC" w:rsidP="007118EC">
      <w:pPr>
        <w:jc w:val="center"/>
        <w:rPr>
          <w:rFonts w:ascii="Garamond" w:hAnsi="Garamond"/>
          <w:b/>
          <w:color w:val="auto"/>
          <w:sz w:val="32"/>
          <w:szCs w:val="32"/>
        </w:rPr>
      </w:pPr>
      <w:r w:rsidRPr="00F8535F">
        <w:rPr>
          <w:rFonts w:ascii="Garamond" w:hAnsi="Garamond"/>
          <w:b/>
          <w:color w:val="auto"/>
          <w:sz w:val="32"/>
          <w:szCs w:val="32"/>
        </w:rPr>
        <w:t>Уважаемый  Потребитель!</w:t>
      </w:r>
    </w:p>
    <w:p w:rsidR="007118EC" w:rsidRPr="00F8535F" w:rsidRDefault="007118EC" w:rsidP="007118EC">
      <w:pPr>
        <w:jc w:val="center"/>
        <w:rPr>
          <w:rFonts w:ascii="Garamond" w:hAnsi="Garamond"/>
          <w:b/>
          <w:color w:val="auto"/>
          <w:sz w:val="16"/>
          <w:szCs w:val="16"/>
        </w:rPr>
      </w:pPr>
    </w:p>
    <w:p w:rsidR="007118EC" w:rsidRPr="00A22DE3" w:rsidRDefault="007118EC" w:rsidP="007118EC">
      <w:pPr>
        <w:ind w:firstLine="720"/>
        <w:jc w:val="both"/>
        <w:rPr>
          <w:rFonts w:ascii="Garamond" w:hAnsi="Garamond"/>
          <w:b/>
          <w:color w:val="auto"/>
          <w:sz w:val="28"/>
          <w:szCs w:val="28"/>
        </w:rPr>
      </w:pPr>
      <w:r w:rsidRPr="00A22DE3">
        <w:rPr>
          <w:rFonts w:ascii="Garamond" w:hAnsi="Garamond"/>
          <w:b/>
          <w:color w:val="auto"/>
          <w:sz w:val="28"/>
          <w:szCs w:val="28"/>
        </w:rPr>
        <w:t xml:space="preserve">Средневзвешенные свободные (нерегулируемые) цены электрической энергии (мощности) на оптовом рынке за февраль 2011г. будут опубликованы коммерческим оператором торговой системы оптового рынка не ранее 20 марта 2011г. На основании  данных цен, Гарантирующим Поставщиком (ОАО «Мордовская </w:t>
      </w:r>
      <w:proofErr w:type="spellStart"/>
      <w:r w:rsidRPr="00A22DE3">
        <w:rPr>
          <w:rFonts w:ascii="Garamond" w:hAnsi="Garamond"/>
          <w:b/>
          <w:color w:val="auto"/>
          <w:sz w:val="28"/>
          <w:szCs w:val="28"/>
        </w:rPr>
        <w:t>энергосбытовая</w:t>
      </w:r>
      <w:proofErr w:type="spellEnd"/>
      <w:r w:rsidRPr="00A22DE3">
        <w:rPr>
          <w:rFonts w:ascii="Garamond" w:hAnsi="Garamond"/>
          <w:b/>
          <w:color w:val="auto"/>
          <w:sz w:val="28"/>
          <w:szCs w:val="28"/>
        </w:rPr>
        <w:t xml:space="preserve"> компания») рассчитываются предельные уровни нерегулируемых (свободных) цен на розничном рынке, соответственно на основе данных Гарантирующего Поставщика (ОАО «Мордовская </w:t>
      </w:r>
      <w:proofErr w:type="spellStart"/>
      <w:r w:rsidRPr="00A22DE3">
        <w:rPr>
          <w:rFonts w:ascii="Garamond" w:hAnsi="Garamond"/>
          <w:b/>
          <w:color w:val="auto"/>
          <w:sz w:val="28"/>
          <w:szCs w:val="28"/>
        </w:rPr>
        <w:t>энергосбытовая</w:t>
      </w:r>
      <w:proofErr w:type="spellEnd"/>
      <w:r w:rsidRPr="00A22DE3">
        <w:rPr>
          <w:rFonts w:ascii="Garamond" w:hAnsi="Garamond"/>
          <w:b/>
          <w:color w:val="auto"/>
          <w:sz w:val="28"/>
          <w:szCs w:val="28"/>
        </w:rPr>
        <w:t xml:space="preserve"> компания»),</w:t>
      </w:r>
      <w:r>
        <w:rPr>
          <w:rFonts w:ascii="Garamond" w:hAnsi="Garamond"/>
          <w:b/>
          <w:color w:val="auto"/>
          <w:sz w:val="28"/>
          <w:szCs w:val="28"/>
        </w:rPr>
        <w:t xml:space="preserve"> </w:t>
      </w:r>
      <w:r w:rsidRPr="00A22DE3">
        <w:rPr>
          <w:rFonts w:ascii="Garamond" w:hAnsi="Garamond"/>
          <w:b/>
          <w:color w:val="auto"/>
          <w:sz w:val="28"/>
          <w:szCs w:val="28"/>
        </w:rPr>
        <w:t>ООО «Энергосбыт» рассчитывает нерегулируемые (свободные) цены для своего конечного потребителя по каждой группе.</w:t>
      </w:r>
    </w:p>
    <w:p w:rsidR="007118EC" w:rsidRPr="00A22DE3" w:rsidRDefault="007118EC" w:rsidP="007118EC">
      <w:pPr>
        <w:ind w:firstLine="720"/>
        <w:jc w:val="both"/>
        <w:rPr>
          <w:rFonts w:ascii="Garamond" w:hAnsi="Garamond"/>
          <w:b/>
          <w:color w:val="FF0000"/>
          <w:sz w:val="28"/>
          <w:szCs w:val="28"/>
        </w:rPr>
      </w:pPr>
      <w:r w:rsidRPr="00A22DE3">
        <w:rPr>
          <w:rFonts w:ascii="Garamond" w:hAnsi="Garamond"/>
          <w:b/>
          <w:color w:val="auto"/>
          <w:sz w:val="28"/>
          <w:szCs w:val="28"/>
        </w:rPr>
        <w:t xml:space="preserve">Поскольку предельные уровни нерегулируемых (свободных) цен  за февраль 2011г. не опубликованы в срок, расчет за февраль 2011г. ООО «Энергосбыт» также будет произведен  исходя из предварительных (прогнозных) цен. </w:t>
      </w:r>
      <w:r w:rsidRPr="00A22DE3">
        <w:rPr>
          <w:rFonts w:ascii="Garamond" w:hAnsi="Garamond"/>
          <w:b/>
          <w:color w:val="FF0000"/>
          <w:sz w:val="28"/>
          <w:szCs w:val="28"/>
        </w:rPr>
        <w:t xml:space="preserve">Окончательный перерасчет за январь-февраль 2011г. для потребителей ООО «Энергосбыт» будет произведен по итогам 1 квартала 2011г. </w:t>
      </w:r>
    </w:p>
    <w:p w:rsidR="007118EC" w:rsidRPr="00A22DE3" w:rsidRDefault="007118EC" w:rsidP="007118EC">
      <w:pPr>
        <w:jc w:val="right"/>
        <w:rPr>
          <w:rFonts w:ascii="Garamond" w:hAnsi="Garamond"/>
          <w:color w:val="auto"/>
          <w:sz w:val="28"/>
          <w:szCs w:val="28"/>
        </w:rPr>
      </w:pPr>
    </w:p>
    <w:p w:rsidR="007118EC" w:rsidRDefault="007118EC" w:rsidP="007118EC">
      <w:pPr>
        <w:jc w:val="right"/>
        <w:rPr>
          <w:rFonts w:ascii="Garamond" w:hAnsi="Garamond"/>
          <w:color w:val="auto"/>
        </w:rPr>
      </w:pPr>
    </w:p>
    <w:p w:rsidR="007118EC" w:rsidRPr="00F8535F" w:rsidRDefault="007118EC" w:rsidP="007118EC">
      <w:pPr>
        <w:jc w:val="right"/>
        <w:rPr>
          <w:rFonts w:ascii="Garamond" w:hAnsi="Garamond"/>
          <w:color w:val="auto"/>
        </w:rPr>
      </w:pPr>
    </w:p>
    <w:p w:rsidR="007118EC" w:rsidRPr="00A22DE3" w:rsidRDefault="007118EC" w:rsidP="007118EC">
      <w:pPr>
        <w:jc w:val="right"/>
        <w:rPr>
          <w:rFonts w:ascii="Garamond" w:hAnsi="Garamond"/>
          <w:color w:val="auto"/>
          <w:sz w:val="28"/>
          <w:szCs w:val="28"/>
        </w:rPr>
      </w:pPr>
      <w:r w:rsidRPr="00A22DE3">
        <w:rPr>
          <w:rFonts w:ascii="Garamond" w:hAnsi="Garamond"/>
          <w:color w:val="auto"/>
          <w:sz w:val="28"/>
          <w:szCs w:val="28"/>
        </w:rPr>
        <w:t>Администрация  ООО «Энергосбыт»</w:t>
      </w:r>
    </w:p>
    <w:p w:rsidR="00E619CF" w:rsidRDefault="00E619CF"/>
    <w:p w:rsidR="007118EC" w:rsidRDefault="007118EC">
      <w:r>
        <w:t>_____________________________________________________________________________</w:t>
      </w:r>
      <w:bookmarkStart w:id="0" w:name="_GoBack"/>
      <w:bookmarkEnd w:id="0"/>
    </w:p>
    <w:sectPr w:rsidR="007118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399"/>
    <w:rsid w:val="007118EC"/>
    <w:rsid w:val="00861399"/>
    <w:rsid w:val="00AB2018"/>
    <w:rsid w:val="00E61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018"/>
    <w:pPr>
      <w:spacing w:after="0" w:line="240" w:lineRule="auto"/>
    </w:pPr>
    <w:rPr>
      <w:rFonts w:ascii="Times New Roman" w:eastAsia="Times New Roman" w:hAnsi="Times New Roman" w:cs="Times New Roman"/>
      <w:color w:val="66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018"/>
    <w:pPr>
      <w:spacing w:after="0" w:line="240" w:lineRule="auto"/>
    </w:pPr>
    <w:rPr>
      <w:rFonts w:ascii="Times New Roman" w:eastAsia="Times New Roman" w:hAnsi="Times New Roman" w:cs="Times New Roman"/>
      <w:color w:val="66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26444-87C5-4511-8C6A-1E2B868E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bux2</dc:creator>
  <cp:keywords/>
  <dc:description/>
  <cp:lastModifiedBy>bux2</cp:lastModifiedBy>
  <cp:revision>3</cp:revision>
  <dcterms:created xsi:type="dcterms:W3CDTF">2012-11-22T09:58:00Z</dcterms:created>
  <dcterms:modified xsi:type="dcterms:W3CDTF">2012-11-22T10:06:00Z</dcterms:modified>
</cp:coreProperties>
</file>